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8B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</w:p>
    <w:p w:rsidR="000E5D8B" w:rsidRDefault="000E5D8B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  <w:t>Кушвинского</w:t>
      </w:r>
      <w:proofErr w:type="spellEnd"/>
      <w:r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муниципального округа </w:t>
      </w: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  <w:t>детский сад № 10 (МАДОУ № 10)</w:t>
      </w: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  <w:r w:rsidRPr="000524F4"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  <w:t xml:space="preserve">Беседа «Правовая ответственность родителей </w:t>
      </w: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  <w:r w:rsidRPr="000524F4"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  <w:t xml:space="preserve">за ненадлежащее исполнение </w:t>
      </w: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  <w:r w:rsidRPr="000524F4"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  <w:t>родительских обязанностей»</w:t>
      </w: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tbl>
      <w:tblPr>
        <w:tblStyle w:val="af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0524F4" w:rsidTr="000524F4">
        <w:tc>
          <w:tcPr>
            <w:tcW w:w="4360" w:type="dxa"/>
          </w:tcPr>
          <w:p w:rsidR="000524F4" w:rsidRPr="000524F4" w:rsidRDefault="000524F4" w:rsidP="000524F4">
            <w:pPr>
              <w:spacing w:after="0" w:line="300" w:lineRule="atLeast"/>
              <w:jc w:val="both"/>
              <w:outlineLvl w:val="0"/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0524F4"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Подготовила:</w:t>
            </w:r>
            <w:r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  <w:tr w:rsidR="000524F4" w:rsidTr="000524F4">
        <w:tc>
          <w:tcPr>
            <w:tcW w:w="4360" w:type="dxa"/>
          </w:tcPr>
          <w:p w:rsidR="000524F4" w:rsidRPr="000524F4" w:rsidRDefault="000524F4" w:rsidP="000524F4">
            <w:pPr>
              <w:spacing w:after="0" w:line="300" w:lineRule="atLeast"/>
              <w:jc w:val="both"/>
              <w:outlineLvl w:val="0"/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Дементьева Юлия Георгиевна,</w:t>
            </w:r>
          </w:p>
        </w:tc>
      </w:tr>
      <w:tr w:rsidR="000524F4" w:rsidTr="000524F4">
        <w:tc>
          <w:tcPr>
            <w:tcW w:w="4360" w:type="dxa"/>
          </w:tcPr>
          <w:p w:rsidR="000524F4" w:rsidRPr="000524F4" w:rsidRDefault="000524F4" w:rsidP="000524F4">
            <w:pPr>
              <w:spacing w:after="0" w:line="300" w:lineRule="atLeast"/>
              <w:jc w:val="both"/>
              <w:outlineLvl w:val="0"/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</w:tbl>
    <w:p w:rsidR="000524F4" w:rsidRDefault="000524F4" w:rsidP="000524F4">
      <w:pPr>
        <w:shd w:val="clear" w:color="auto" w:fill="FFFFFF"/>
        <w:spacing w:after="0" w:line="300" w:lineRule="atLeast"/>
        <w:jc w:val="right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right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right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right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right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Default="000524F4" w:rsidP="000524F4">
      <w:pPr>
        <w:shd w:val="clear" w:color="auto" w:fill="FFFFFF"/>
        <w:spacing w:after="0" w:line="300" w:lineRule="atLeast"/>
        <w:jc w:val="right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</w:p>
    <w:p w:rsidR="000524F4" w:rsidRPr="000524F4" w:rsidRDefault="000524F4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0524F4"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  <w:t>г. Кушва</w:t>
      </w:r>
    </w:p>
    <w:p w:rsidR="000524F4" w:rsidRPr="000524F4" w:rsidRDefault="000E5D8B" w:rsidP="000524F4">
      <w:pPr>
        <w:shd w:val="clear" w:color="auto" w:fill="FFFFFF"/>
        <w:spacing w:after="0" w:line="300" w:lineRule="atLeast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lang w:eastAsia="ru-RU"/>
        </w:rPr>
        <w:t>2025</w:t>
      </w:r>
    </w:p>
    <w:p w:rsidR="000524F4" w:rsidRDefault="000524F4" w:rsidP="000524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Сегодня права детей не редко нарушаются родителями. Между тем, забота о детях — это важнейшая обязанность родителей. В случае нев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ыполнения родителями (законными 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представителями) </w:t>
      </w:r>
      <w:proofErr w:type="gramStart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своих</w:t>
      </w:r>
      <w:proofErr w:type="gramEnd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0524F4" w:rsidRPr="000524F4" w:rsidRDefault="000524F4" w:rsidP="000524F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бязанностей по отношению к ребенку, а также в случае ненадлежащего их выполнения к ним могут быть применены меры правовой ответственности. </w:t>
      </w:r>
      <w:proofErr w:type="gramStart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Действующее законодательство предусматривает различные меры ответственности родителей (законных представителей: семейно-правовую, административную, гражданскую, уголовную.</w:t>
      </w:r>
      <w:proofErr w:type="gramEnd"/>
    </w:p>
    <w:p w:rsidR="000524F4" w:rsidRPr="000524F4" w:rsidRDefault="000524F4" w:rsidP="00052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Семейно-правовая ответственность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Родители обязаны заботиться о физическом, духовном и нравственном развитии детей, об их здоровье, образовании и подготовке к самостоятельной жизни в обществе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(п. 1 ст. 63 СК)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Родители несут ответственность за ненадлежащее воспитание и содержание детей. Воспитание и содержание ребенка признаются ненадлежащими, если не обеспечиваются права и законные интересы ребенка, в том числе, если ребенок находится в социально опасном положении. Под социально опасным положением понимается обстановка, при которой: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 не удовлетворяются основные жизненные потребности ребенка (не обеспечиваются безопасность, надзор или уход за ребенком, потребности ребенка в пище, жилье, одежде, получение ребенком необходимой медицинской помощи, не создаются санитарно-гигиенические условия для жизни ребенка и т. д.);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 ребенок вследствие беспризорности или безнадзорности совершает деяния, содержащие признаки административного правонарушения либо преступления;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 лица, принимающие участие в воспитании и содержании ребенка, ведут аморальный образ жизни, что оказывает вредное воздействие на ребенка, злоупотребляют своими правами и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(или)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жестоко обращаются с ним либо иным образом ненадлежащее выполняют обязанности по воспитанию и содержанию ребенка, в связи, с чем имеет место опасность для его жизни или здоровья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(ст. 69 СК)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524F4" w:rsidRPr="000524F4" w:rsidRDefault="000524F4" w:rsidP="00052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Административная ответственность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 родителям применяют административные меры (объявить предупреждение, возложить обязанность загладить причиненный вред или наложить денежный штраф)</w:t>
      </w:r>
      <w:proofErr w:type="gramStart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 Неисполнение или ненадлежащее исполнение родителями или иными законными представителями несовершеннолетних обязанностей по содержанию, воспитанию, обучению, защите прав и интересов несовершеннолетних - влечет предупреждение или наложение административного штрафа в размере от 100 до 500 рублей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(п. 1 ст. 5.35 КоАП)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• Нахождение в состоянии опьянения несовершеннолетних в возрасте до 16 лет, либо потребление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(распитие)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 влечет наложение административного штрафа на родителей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(законных представителей)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несовершеннолетних в размере от 1500 до2000 рублей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(ст. 20.22 КоАП)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524F4" w:rsidRPr="000524F4" w:rsidRDefault="000524F4" w:rsidP="00052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Уголовная ответственность: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 за вовлечение несовершеннолетнего в систематическое употребление спиртных напитков и одурманивающих веществ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(ст. 151 УК)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• за вовлечение в занятие проституцией, бродяжничеством или </w:t>
      </w:r>
      <w:proofErr w:type="gramStart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попрошайничеством</w:t>
      </w:r>
      <w:proofErr w:type="gramEnd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(ст. 151 УК)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524F4" w:rsidRPr="000524F4" w:rsidRDefault="000524F4" w:rsidP="008543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 за уклонение от уплаты средств на содержание детей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(ст. 157 УК)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524F4" w:rsidRPr="000524F4" w:rsidRDefault="000524F4" w:rsidP="00052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Гражданско-правовая ответственность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0524F4" w:rsidRPr="000524F4" w:rsidRDefault="000524F4" w:rsidP="000524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вред, причиненный несовершеннолетним, не достигшим четырнадцати лет (малолетним, отвечают его родители, усыновители или опекун, если не докажут, что вред возник не по их вине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(ст. 1073 ГК)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524F4" w:rsidRPr="000524F4" w:rsidRDefault="000524F4" w:rsidP="000524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Родители могут быть по суду лишены родительских прав, если они </w:t>
      </w:r>
      <w:r w:rsidR="00854382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(ст. 69 СК)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уклоняются от выполнения обязанностей родителей, в том числе уклоняются от уплаты алиментов; злоупотребляют родительскими правами и т. д.</w:t>
      </w:r>
    </w:p>
    <w:p w:rsidR="000524F4" w:rsidRPr="000524F4" w:rsidRDefault="000524F4" w:rsidP="000524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непосредственной угрозе жизни ребенка или его здоровью комиссия по делам несовершеннолетних выносит </w:t>
      </w:r>
      <w:proofErr w:type="gramStart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</w:t>
      </w:r>
      <w:proofErr w:type="gramEnd"/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 отобрании выполняя функции органов опеки и попечительства. С учетом интересов ребенка суд может отобрать ребенка у родителей без лишения родительских прав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(ограничение родительских прав)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524F4" w:rsidRPr="000524F4" w:rsidRDefault="000524F4" w:rsidP="000524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Родители, лишенные родительских прав или ограниченные в правах, теряют права, основанные на факте родства с ребенком, а также право на льготы и государственные пособия, установленные для граждан, имеющих детей.</w:t>
      </w:r>
    </w:p>
    <w:p w:rsidR="000524F4" w:rsidRPr="000524F4" w:rsidRDefault="000524F4" w:rsidP="000524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Лишение родительских прав не освобождает родителей от обязанностей по содержанию ребенка </w:t>
      </w:r>
      <w:r w:rsidRPr="000524F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(п. 2 ст. 71 СК)</w:t>
      </w: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C2FE7" w:rsidRPr="00854382" w:rsidRDefault="000524F4" w:rsidP="00854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524F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Права и обязанности родителей своими корнями уходят в область нравственности. Чем прочнее моральный фундамент бережного отношения родителей к своим несовершеннолетним детям, тем больше оснований считать, что с выполнением, как родительских прав, так и родительских обязанностей все будет обстоять благополучно.</w:t>
      </w:r>
    </w:p>
    <w:sectPr w:rsidR="00CC2FE7" w:rsidRPr="0085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F4"/>
    <w:rsid w:val="000524F4"/>
    <w:rsid w:val="000E5D8B"/>
    <w:rsid w:val="00854382"/>
    <w:rsid w:val="00C31CD8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52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52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F6E5-F0A9-481A-9FC8-3B207EB2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2024-11-10T15:35:00Z</dcterms:created>
  <dcterms:modified xsi:type="dcterms:W3CDTF">2025-07-08T10:02:00Z</dcterms:modified>
</cp:coreProperties>
</file>