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</w:p>
    <w:p w:rsid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</w:p>
    <w:p w:rsid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</w:p>
    <w:p w:rsid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</w:p>
    <w:p w:rsid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 xml:space="preserve">План работы первичной </w:t>
      </w:r>
    </w:p>
    <w:p w:rsidR="00EE0655" w:rsidRP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 xml:space="preserve">профсоюзной организации  </w:t>
      </w:r>
    </w:p>
    <w:p w:rsidR="00EE0655" w:rsidRP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>МАДОУ № 10 «Ласточка»</w:t>
      </w:r>
    </w:p>
    <w:p w:rsidR="00EE0655" w:rsidRP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</w:pPr>
      <w:r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 xml:space="preserve"> на 2018-</w:t>
      </w:r>
      <w:proofErr w:type="gramStart"/>
      <w:r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>2019</w:t>
      </w:r>
      <w:r w:rsidRPr="00EE0655"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 xml:space="preserve">  учебный</w:t>
      </w:r>
      <w:proofErr w:type="gramEnd"/>
      <w:r w:rsidRPr="00EE0655">
        <w:rPr>
          <w:rFonts w:ascii="Cambria" w:eastAsia="Times New Roman" w:hAnsi="Cambria" w:cs="Times New Roman"/>
          <w:b/>
          <w:bCs/>
          <w:iCs/>
          <w:sz w:val="44"/>
          <w:szCs w:val="44"/>
          <w:lang w:eastAsia="ru-RU"/>
        </w:rPr>
        <w:t xml:space="preserve"> год.</w:t>
      </w:r>
    </w:p>
    <w:p w:rsidR="00EE0655" w:rsidRPr="00EE0655" w:rsidRDefault="00EE0655" w:rsidP="00EE0655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right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  <w:t>Составила: Дементьева Ю.Г.</w:t>
      </w:r>
    </w:p>
    <w:p w:rsidR="00EE0655" w:rsidRPr="00EE0655" w:rsidRDefault="00EE0655" w:rsidP="00EE0655">
      <w:pPr>
        <w:shd w:val="clear" w:color="auto" w:fill="FFFFFF"/>
        <w:spacing w:after="0" w:line="447" w:lineRule="atLeast"/>
        <w:jc w:val="right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  <w:t>председатель проф.</w:t>
      </w:r>
    </w:p>
    <w:p w:rsidR="00EE0655" w:rsidRPr="00EE0655" w:rsidRDefault="00EE0655" w:rsidP="00EE0655">
      <w:pPr>
        <w:shd w:val="clear" w:color="auto" w:fill="FFFFFF"/>
        <w:spacing w:after="0" w:line="447" w:lineRule="atLeast"/>
        <w:jc w:val="right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  <w:r w:rsidRPr="00EE0655"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  <w:t>организации</w:t>
      </w: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EE0655" w:rsidRPr="00EE0655" w:rsidRDefault="00EE0655" w:rsidP="00EE0655">
      <w:pPr>
        <w:shd w:val="clear" w:color="auto" w:fill="FFFFFF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  <w:lang w:eastAsia="ru-RU"/>
        </w:rPr>
      </w:pPr>
    </w:p>
    <w:p w:rsidR="007633B0" w:rsidRDefault="007633B0"/>
    <w:p w:rsidR="00EE0655" w:rsidRDefault="00EE0655"/>
    <w:p w:rsidR="00EE0655" w:rsidRDefault="00EE0655"/>
    <w:p w:rsidR="00EE0655" w:rsidRDefault="00EE0655"/>
    <w:p w:rsidR="00EE0655" w:rsidRDefault="00EE0655" w:rsidP="00EE0655">
      <w:pPr>
        <w:rPr>
          <w:rFonts w:ascii="Times New Roman" w:hAnsi="Times New Roman" w:cs="Times New Roman"/>
          <w:bCs/>
          <w:sz w:val="28"/>
          <w:szCs w:val="28"/>
        </w:rPr>
      </w:pPr>
    </w:p>
    <w:p w:rsidR="00EE0655" w:rsidRPr="008F4671" w:rsidRDefault="00EE0655" w:rsidP="00EE06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4671">
        <w:rPr>
          <w:rFonts w:ascii="Times New Roman" w:hAnsi="Times New Roman" w:cs="Times New Roman"/>
          <w:b/>
          <w:bCs/>
          <w:sz w:val="28"/>
          <w:szCs w:val="28"/>
        </w:rPr>
        <w:t>Задачи профсоюзной организации:</w:t>
      </w:r>
    </w:p>
    <w:p w:rsidR="00EE0655" w:rsidRPr="00EE0655" w:rsidRDefault="00EE0655" w:rsidP="00EE065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E0655">
        <w:rPr>
          <w:rFonts w:ascii="Times New Roman" w:hAnsi="Times New Roman" w:cs="Times New Roman"/>
          <w:bCs/>
          <w:sz w:val="28"/>
          <w:szCs w:val="28"/>
        </w:rPr>
        <w:t>Активировать работу профсоюзной организации по представительству и защите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655">
        <w:rPr>
          <w:rFonts w:ascii="Times New Roman" w:hAnsi="Times New Roman" w:cs="Times New Roman"/>
          <w:bCs/>
          <w:sz w:val="28"/>
          <w:szCs w:val="28"/>
        </w:rPr>
        <w:t>членов профсоюза, повышению социальной защищенности работников детского сада.</w:t>
      </w:r>
    </w:p>
    <w:p w:rsidR="00EE0655" w:rsidRPr="00EE0655" w:rsidRDefault="00EE0655" w:rsidP="00EE065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E0655">
        <w:rPr>
          <w:rFonts w:ascii="Times New Roman" w:hAnsi="Times New Roman" w:cs="Times New Roman"/>
          <w:bCs/>
          <w:sz w:val="28"/>
          <w:szCs w:val="28"/>
        </w:rPr>
        <w:t>Содействовать в улучшении материального положения, укреплении здоровья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655">
        <w:rPr>
          <w:rFonts w:ascii="Times New Roman" w:hAnsi="Times New Roman" w:cs="Times New Roman"/>
          <w:bCs/>
          <w:sz w:val="28"/>
          <w:szCs w:val="28"/>
        </w:rPr>
        <w:t>детского сада, в создании условий для повышения их квалификации, проведении досуга.</w:t>
      </w:r>
    </w:p>
    <w:p w:rsidR="00EE0655" w:rsidRPr="00EE0655" w:rsidRDefault="00EE0655" w:rsidP="00EE065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E0655">
        <w:rPr>
          <w:rFonts w:ascii="Times New Roman" w:hAnsi="Times New Roman" w:cs="Times New Roman"/>
          <w:bCs/>
          <w:sz w:val="28"/>
          <w:szCs w:val="28"/>
        </w:rPr>
        <w:t>Укреплять и развивать профессиональную солидарность.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b/>
          <w:bCs/>
          <w:color w:val="000000"/>
          <w:sz w:val="28"/>
          <w:szCs w:val="28"/>
        </w:rPr>
        <w:t>Сентябрь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1.Оформить профсоюзный уголок.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2. Составить план работы на учебный год.</w:t>
      </w:r>
    </w:p>
    <w:p w:rsidR="00A834F1" w:rsidRPr="00A834F1" w:rsidRDefault="00401599" w:rsidP="00A834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599">
        <w:rPr>
          <w:color w:val="000000"/>
          <w:sz w:val="28"/>
          <w:szCs w:val="28"/>
        </w:rPr>
        <w:t>3</w:t>
      </w:r>
      <w:r w:rsidR="00EE0655" w:rsidRPr="00401599">
        <w:rPr>
          <w:color w:val="000000"/>
          <w:sz w:val="28"/>
          <w:szCs w:val="28"/>
        </w:rPr>
        <w:t>. Подготовить мероприятие, посвященное «Дню дошкольного работника».</w:t>
      </w:r>
      <w:r w:rsidR="00A834F1">
        <w:rPr>
          <w:color w:val="000000"/>
          <w:sz w:val="28"/>
          <w:szCs w:val="28"/>
        </w:rPr>
        <w:t xml:space="preserve">   </w:t>
      </w:r>
      <w:r w:rsidR="00A834F1">
        <w:rPr>
          <w:sz w:val="28"/>
          <w:szCs w:val="28"/>
        </w:rPr>
        <w:t>4.</w:t>
      </w:r>
      <w:r w:rsidR="00A834F1" w:rsidRPr="00A834F1">
        <w:rPr>
          <w:sz w:val="28"/>
          <w:szCs w:val="28"/>
        </w:rPr>
        <w:t>Сверка учёта членов Профсоюза.</w:t>
      </w:r>
      <w:r w:rsidR="00A834F1">
        <w:rPr>
          <w:sz w:val="28"/>
          <w:szCs w:val="28"/>
        </w:rPr>
        <w:t xml:space="preserve">                                                                   </w:t>
      </w:r>
      <w:r w:rsidR="00A834F1" w:rsidRPr="00A834F1">
        <w:rPr>
          <w:sz w:val="28"/>
          <w:szCs w:val="28"/>
        </w:rPr>
        <w:t>5.Контроль прохождения работниками регулярного медицинского осмотра.</w:t>
      </w: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b/>
          <w:bCs/>
          <w:color w:val="000000"/>
          <w:sz w:val="28"/>
          <w:szCs w:val="28"/>
        </w:rPr>
        <w:t>Октябрь</w:t>
      </w:r>
    </w:p>
    <w:p w:rsidR="00401599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1.Проверить инструкции по охране труда и технике безопасности, наличие подписей работающих.</w:t>
      </w:r>
    </w:p>
    <w:p w:rsidR="00EE0655" w:rsidRP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2</w:t>
      </w:r>
      <w:r w:rsidR="00EE0655" w:rsidRPr="00401599">
        <w:rPr>
          <w:color w:val="000000"/>
          <w:sz w:val="28"/>
          <w:szCs w:val="28"/>
        </w:rPr>
        <w:t>.Принять участие в районном совещании председателей профкомов.</w:t>
      </w:r>
    </w:p>
    <w:p w:rsidR="00EE0655" w:rsidRPr="00401599" w:rsidRDefault="00401599" w:rsidP="00401599">
      <w:pPr>
        <w:rPr>
          <w:rFonts w:ascii="Times New Roman" w:hAnsi="Times New Roman" w:cs="Times New Roman"/>
          <w:sz w:val="28"/>
          <w:szCs w:val="28"/>
        </w:rPr>
      </w:pPr>
      <w:r w:rsidRPr="00401599">
        <w:rPr>
          <w:rFonts w:ascii="Times New Roman" w:hAnsi="Times New Roman" w:cs="Times New Roman"/>
          <w:sz w:val="28"/>
          <w:szCs w:val="28"/>
        </w:rPr>
        <w:t>3</w:t>
      </w:r>
      <w:r w:rsidRPr="00401599">
        <w:rPr>
          <w:rFonts w:ascii="Times New Roman" w:hAnsi="Times New Roman" w:cs="Times New Roman"/>
          <w:sz w:val="28"/>
          <w:szCs w:val="28"/>
        </w:rPr>
        <w:t>. Работа с молодыми специалистами.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E0655" w:rsidRPr="00401599">
        <w:rPr>
          <w:rFonts w:ascii="Times New Roman" w:hAnsi="Times New Roman" w:cs="Times New Roman"/>
          <w:color w:val="000000"/>
          <w:sz w:val="28"/>
          <w:szCs w:val="28"/>
        </w:rPr>
        <w:t>4.Проверить и обследовать техническое состояние здания, кабинетов, групп, оборудования на соответствие нормам и правилам охраны труда.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b/>
          <w:bCs/>
          <w:color w:val="000000"/>
          <w:sz w:val="28"/>
          <w:szCs w:val="28"/>
        </w:rPr>
        <w:t>Ноябрь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1.Проанализировать результативность проводимой работы по мотивации профсоюзного членства.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2. Провести рейд контроля работы пищеблока.</w:t>
      </w:r>
    </w:p>
    <w:p w:rsidR="00401599" w:rsidRPr="00401599" w:rsidRDefault="00401599" w:rsidP="00401599">
      <w:pPr>
        <w:rPr>
          <w:rFonts w:ascii="Times New Roman" w:hAnsi="Times New Roman" w:cs="Times New Roman"/>
          <w:sz w:val="28"/>
          <w:szCs w:val="28"/>
        </w:rPr>
      </w:pPr>
      <w:r w:rsidRPr="00401599">
        <w:rPr>
          <w:rFonts w:ascii="Times New Roman" w:hAnsi="Times New Roman" w:cs="Times New Roman"/>
          <w:sz w:val="28"/>
          <w:szCs w:val="28"/>
        </w:rPr>
        <w:t>3</w:t>
      </w:r>
      <w:r w:rsidRPr="00401599">
        <w:rPr>
          <w:rFonts w:ascii="Times New Roman" w:hAnsi="Times New Roman" w:cs="Times New Roman"/>
          <w:sz w:val="28"/>
          <w:szCs w:val="28"/>
        </w:rPr>
        <w:t xml:space="preserve">.Заседание профкома «О результатах проверки ведения личных дел и </w:t>
      </w:r>
      <w:proofErr w:type="gramStart"/>
      <w:r w:rsidRPr="00401599">
        <w:rPr>
          <w:rFonts w:ascii="Times New Roman" w:hAnsi="Times New Roman" w:cs="Times New Roman"/>
          <w:sz w:val="28"/>
          <w:szCs w:val="28"/>
        </w:rPr>
        <w:t>трудовых книжек</w:t>
      </w:r>
      <w:proofErr w:type="gramEnd"/>
      <w:r w:rsidRPr="00401599">
        <w:rPr>
          <w:rFonts w:ascii="Times New Roman" w:hAnsi="Times New Roman" w:cs="Times New Roman"/>
          <w:sz w:val="28"/>
          <w:szCs w:val="28"/>
        </w:rPr>
        <w:t xml:space="preserve"> работающих».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599">
        <w:rPr>
          <w:b/>
          <w:bCs/>
          <w:color w:val="000000"/>
          <w:sz w:val="28"/>
          <w:szCs w:val="28"/>
        </w:rPr>
        <w:t>Декабрь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1.Проверить правильность оформления финансовых документов.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2. Согласовать график отпусков работников.</w:t>
      </w:r>
    </w:p>
    <w:p w:rsidR="00401599" w:rsidRPr="00401599" w:rsidRDefault="00401599" w:rsidP="004015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Составить перечень юбилейных, праздничных и знаменательных дат членов Профсоюза.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3.Составить смету расходования профсоюзных средств на следующий год.</w:t>
      </w:r>
    </w:p>
    <w:p w:rsidR="00EE0655" w:rsidRDefault="00401599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4</w:t>
      </w:r>
      <w:r w:rsidR="00EE0655" w:rsidRPr="00401599">
        <w:rPr>
          <w:color w:val="000000"/>
          <w:sz w:val="28"/>
          <w:szCs w:val="28"/>
        </w:rPr>
        <w:t>. Подготовка новогоднего праздника для работников и детей образовательного учреждения.</w:t>
      </w:r>
    </w:p>
    <w:p w:rsidR="00401599" w:rsidRP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b/>
          <w:bCs/>
          <w:color w:val="000000"/>
          <w:sz w:val="28"/>
          <w:szCs w:val="28"/>
        </w:rPr>
        <w:t>Январь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1. Провести профсоюзное собрание по теме «О работе администрации и профкома по контролю рационального использования рабочего времени и соблюдения режима отдыха».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2.Провести профсоюзное собрание «О работе профкома и администрации по соблюдению Трудового кодекса РФ».</w:t>
      </w:r>
    </w:p>
    <w:p w:rsidR="00EE0655" w:rsidRPr="00401599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599">
        <w:rPr>
          <w:color w:val="000000"/>
          <w:sz w:val="28"/>
          <w:szCs w:val="28"/>
        </w:rPr>
        <w:t>3. Проверить выполнение принятых решений на профсоюзных собраниях и заседаниях профкома.</w:t>
      </w:r>
    </w:p>
    <w:p w:rsidR="008F4671" w:rsidRPr="008F4671" w:rsidRDefault="00401599" w:rsidP="008F4671">
      <w:pPr>
        <w:rPr>
          <w:rFonts w:ascii="Times New Roman" w:hAnsi="Times New Roman" w:cs="Times New Roman"/>
          <w:sz w:val="28"/>
          <w:szCs w:val="28"/>
        </w:rPr>
      </w:pPr>
      <w:r w:rsidRPr="00401599">
        <w:rPr>
          <w:rFonts w:ascii="Times New Roman" w:hAnsi="Times New Roman" w:cs="Times New Roman"/>
          <w:sz w:val="28"/>
          <w:szCs w:val="28"/>
        </w:rPr>
        <w:t>4. Заседание комиссии по стимулирующим выплатам работникам ДОУ до 22 числа.</w:t>
      </w:r>
      <w:r w:rsidR="008F4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8F4671" w:rsidRPr="008F4671">
        <w:rPr>
          <w:rFonts w:ascii="Times New Roman" w:hAnsi="Times New Roman" w:cs="Times New Roman"/>
          <w:sz w:val="28"/>
          <w:szCs w:val="28"/>
        </w:rPr>
        <w:t>5</w:t>
      </w:r>
      <w:r w:rsidR="008F4671" w:rsidRPr="008F4671">
        <w:rPr>
          <w:rFonts w:ascii="Times New Roman" w:hAnsi="Times New Roman" w:cs="Times New Roman"/>
          <w:sz w:val="28"/>
          <w:szCs w:val="28"/>
        </w:rPr>
        <w:t>. Оформить заявку на санаторно-курортное лечение.</w:t>
      </w:r>
    </w:p>
    <w:p w:rsidR="00401599" w:rsidRDefault="00401599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b/>
          <w:bCs/>
          <w:color w:val="000000"/>
          <w:sz w:val="28"/>
          <w:szCs w:val="28"/>
        </w:rPr>
        <w:t>Февраль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1.Подготовить совместно с администрацией отчет о ходе выполнения соглашения по охране труда и технике безопасности</w:t>
      </w:r>
      <w:r w:rsidRPr="008F4671">
        <w:rPr>
          <w:b/>
          <w:bCs/>
          <w:color w:val="000000"/>
          <w:sz w:val="28"/>
          <w:szCs w:val="28"/>
        </w:rPr>
        <w:t>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2.Провести консультации для членов профсоюза по охране труда и технике безопасности.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3.Провести анализ работы с заявлениями и обращениями членов Профсоюза.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4.Поздравление мужчин-коллег с праздником Защитника Отечества.</w:t>
      </w:r>
    </w:p>
    <w:p w:rsid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b/>
          <w:bCs/>
          <w:color w:val="000000"/>
          <w:sz w:val="28"/>
          <w:szCs w:val="28"/>
        </w:rPr>
        <w:t>Март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1.Принять участие в весенних акциях профсоюза.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2. Провести мероприятие, посвященное Международному женскому Дню 8 Марта.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3.Провести профсоюзное собрание по теме «</w:t>
      </w:r>
      <w:r w:rsidR="008F4671">
        <w:rPr>
          <w:color w:val="000000"/>
          <w:sz w:val="28"/>
          <w:szCs w:val="28"/>
        </w:rPr>
        <w:t>Отчёт председателя и выборы председателя профсоюзного комитета»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4.Проверить и обследовать техническое состояние здания, оборудования на соответствие нормам и правилам охраны труда.</w:t>
      </w:r>
    </w:p>
    <w:p w:rsid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b/>
          <w:bCs/>
          <w:color w:val="000000"/>
          <w:sz w:val="28"/>
          <w:szCs w:val="28"/>
        </w:rPr>
        <w:t>Апрель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1.Проанализировать совместную работу с администрацией по созданию условий для повышения педагогического мастерства.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2.Провести профсоюзное собрание по теме «О ходе выполнения коллективного договора».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3.Организовать акцию по уборке территории ДОУ и принять в ней активное участие.</w:t>
      </w:r>
    </w:p>
    <w:p w:rsid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F4671" w:rsidRP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F4671">
        <w:rPr>
          <w:b/>
          <w:color w:val="000000"/>
          <w:sz w:val="28"/>
          <w:szCs w:val="28"/>
        </w:rPr>
        <w:t>Май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1.Разработать мероприятия по выполнени</w:t>
      </w:r>
      <w:r w:rsidR="008F4671">
        <w:rPr>
          <w:color w:val="000000"/>
          <w:sz w:val="28"/>
          <w:szCs w:val="28"/>
        </w:rPr>
        <w:t>ю решений профсоюзных собраний</w:t>
      </w:r>
      <w:r w:rsidRPr="008F4671">
        <w:rPr>
          <w:color w:val="000000"/>
          <w:sz w:val="28"/>
          <w:szCs w:val="28"/>
        </w:rPr>
        <w:t>, предложений и замечаний членов профсоюза.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2.Принять участие в проведении праздника Победы 9 Мая.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3.Планирование профсоюзных собраний на следующий год.</w:t>
      </w:r>
    </w:p>
    <w:p w:rsidR="008F4671" w:rsidRP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F4671" w:rsidRDefault="008F4671" w:rsidP="00EE06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671">
        <w:rPr>
          <w:b/>
          <w:bCs/>
          <w:color w:val="000000"/>
          <w:sz w:val="28"/>
          <w:szCs w:val="28"/>
        </w:rPr>
        <w:t>Июнь-август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1.Привести в порядок делопроизводство в профсоюзной организации.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2.Контроль своевременной выплаты отпускных работникам ОУ.</w:t>
      </w:r>
    </w:p>
    <w:p w:rsidR="00EE0655" w:rsidRPr="008F4671" w:rsidRDefault="00EE0655" w:rsidP="00EE06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671">
        <w:rPr>
          <w:color w:val="000000"/>
          <w:sz w:val="28"/>
          <w:szCs w:val="28"/>
        </w:rPr>
        <w:t>3.Проверить состояние охраны труда и техники безопасности в ДОУ.</w:t>
      </w:r>
    </w:p>
    <w:p w:rsidR="008F4671" w:rsidRPr="008F4671" w:rsidRDefault="008F4671" w:rsidP="008F4671">
      <w:pPr>
        <w:rPr>
          <w:rFonts w:ascii="Times New Roman" w:hAnsi="Times New Roman" w:cs="Times New Roman"/>
          <w:sz w:val="28"/>
          <w:szCs w:val="28"/>
        </w:rPr>
      </w:pPr>
      <w:r w:rsidRPr="008F4671">
        <w:rPr>
          <w:rFonts w:ascii="Times New Roman" w:hAnsi="Times New Roman" w:cs="Times New Roman"/>
          <w:sz w:val="28"/>
          <w:szCs w:val="28"/>
        </w:rPr>
        <w:t>4. Организация годовой сверки профсоюзных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671">
        <w:rPr>
          <w:rFonts w:ascii="Times New Roman" w:hAnsi="Times New Roman" w:cs="Times New Roman"/>
          <w:sz w:val="28"/>
          <w:szCs w:val="28"/>
        </w:rPr>
        <w:t>(правильность оформления профсоюзных билетов, учётных карточек, отметок об уплате профсоюзных взносов).</w:t>
      </w:r>
      <w:bookmarkStart w:id="0" w:name="_GoBack"/>
      <w:bookmarkEnd w:id="0"/>
    </w:p>
    <w:p w:rsidR="00EE0655" w:rsidRDefault="00EE0655" w:rsidP="00EE0655">
      <w:pPr>
        <w:rPr>
          <w:b/>
          <w:bCs/>
          <w:u w:val="single"/>
        </w:rPr>
      </w:pPr>
    </w:p>
    <w:p w:rsidR="00EE0655" w:rsidRDefault="00EE0655" w:rsidP="00EE0655">
      <w:pPr>
        <w:rPr>
          <w:b/>
          <w:bCs/>
          <w:u w:val="single"/>
        </w:rPr>
      </w:pPr>
    </w:p>
    <w:p w:rsidR="00EE0655" w:rsidRDefault="00EE0655" w:rsidP="00EE0655"/>
    <w:sectPr w:rsidR="00EE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55"/>
    <w:rsid w:val="00401599"/>
    <w:rsid w:val="007633B0"/>
    <w:rsid w:val="008F4671"/>
    <w:rsid w:val="00A834F1"/>
    <w:rsid w:val="00E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57E0"/>
  <w15:chartTrackingRefBased/>
  <w15:docId w15:val="{1224BF74-7552-4940-8545-F57B678B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2019-03-10T11:29:00Z</dcterms:created>
  <dcterms:modified xsi:type="dcterms:W3CDTF">2019-03-10T12:03:00Z</dcterms:modified>
</cp:coreProperties>
</file>